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4253"/>
        <w:gridCol w:w="6663"/>
      </w:tblGrid>
      <w:tr w:rsidR="00421975" w14:paraId="1B520B87" w14:textId="77777777" w:rsidTr="00A941B4">
        <w:tc>
          <w:tcPr>
            <w:tcW w:w="4253" w:type="dxa"/>
          </w:tcPr>
          <w:p w14:paraId="215657AC" w14:textId="77777777" w:rsidR="00421975" w:rsidRPr="009806FE" w:rsidRDefault="00421975" w:rsidP="003F4432">
            <w:pPr>
              <w:rPr>
                <w:rFonts w:ascii="Arial" w:hAnsi="Arial" w:cs="Arial"/>
                <w:b/>
                <w:color w:val="990000"/>
                <w:sz w:val="28"/>
                <w:szCs w:val="23"/>
              </w:rPr>
            </w:pPr>
            <w:r w:rsidRPr="009806FE">
              <w:rPr>
                <w:rFonts w:ascii="Arial" w:hAnsi="Arial" w:cs="Arial"/>
                <w:b/>
                <w:color w:val="990000"/>
                <w:sz w:val="28"/>
                <w:szCs w:val="23"/>
              </w:rPr>
              <w:t>Pre –</w:t>
            </w:r>
            <w:r w:rsidR="00756F51" w:rsidRPr="009806FE">
              <w:rPr>
                <w:rFonts w:ascii="Arial" w:hAnsi="Arial" w:cs="Arial"/>
                <w:b/>
                <w:color w:val="990000"/>
                <w:sz w:val="28"/>
                <w:szCs w:val="23"/>
              </w:rPr>
              <w:t>appointment</w:t>
            </w:r>
          </w:p>
        </w:tc>
        <w:tc>
          <w:tcPr>
            <w:tcW w:w="6663" w:type="dxa"/>
          </w:tcPr>
          <w:p w14:paraId="086E156A" w14:textId="77777777" w:rsidR="00756F51" w:rsidRPr="009806FE" w:rsidRDefault="00756F51" w:rsidP="00516C11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Country of Birth</w:t>
            </w:r>
          </w:p>
          <w:p w14:paraId="02383244" w14:textId="77777777" w:rsidR="00756F51" w:rsidRPr="009806FE" w:rsidRDefault="00910121" w:rsidP="00516C11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Migration h</w:t>
            </w:r>
            <w:r w:rsidR="00756F51"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istory</w:t>
            </w:r>
            <w:r w:rsidR="003F6632"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(others countries lived in)</w:t>
            </w:r>
          </w:p>
          <w:p w14:paraId="40ED1B5E" w14:textId="77777777" w:rsidR="00756F51" w:rsidRPr="009806FE" w:rsidRDefault="00756F51" w:rsidP="00516C11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Reason for migration</w:t>
            </w:r>
            <w:r w:rsidR="008D2832"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</w:t>
            </w:r>
            <w:r w:rsidR="00C9528D"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(</w:t>
            </w:r>
            <w:r w:rsidR="00910121"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Work/S</w:t>
            </w:r>
            <w:r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tudy</w:t>
            </w:r>
            <w:r w:rsidR="00330490"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/Fami</w:t>
            </w:r>
            <w:r w:rsidR="008D2832"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ly/</w:t>
            </w:r>
            <w:r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Asylum</w:t>
            </w:r>
            <w:r w:rsidR="008D2832"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/</w:t>
            </w:r>
            <w:r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Refugee)</w:t>
            </w:r>
          </w:p>
          <w:p w14:paraId="633FB59F" w14:textId="77777777" w:rsidR="00756F51" w:rsidRPr="009806FE" w:rsidRDefault="00756F51" w:rsidP="00516C11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9806FE">
              <w:rPr>
                <w:rFonts w:ascii="Arial" w:hAnsi="Arial" w:cs="Arial"/>
                <w:sz w:val="23"/>
                <w:szCs w:val="23"/>
                <w:lang w:val="en"/>
              </w:rPr>
              <w:t>Date of arrival in the UK</w:t>
            </w:r>
          </w:p>
          <w:p w14:paraId="1E2788C1" w14:textId="77777777" w:rsidR="00421975" w:rsidRPr="009806FE" w:rsidRDefault="00421975" w:rsidP="00516C11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Language</w:t>
            </w:r>
            <w:r w:rsidR="00756F51"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and dialect spoken - is an i</w:t>
            </w:r>
            <w:r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nterpreter required</w:t>
            </w:r>
            <w:r w:rsidR="00756F51"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?</w:t>
            </w:r>
            <w:r w:rsidR="00535FE4"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</w:t>
            </w:r>
            <w:r w:rsidR="00FF10C7"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Is the</w:t>
            </w:r>
            <w:r w:rsidR="00535FE4"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interpreter </w:t>
            </w:r>
            <w:r w:rsidR="00FF10C7"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acceptable to the patient?</w:t>
            </w:r>
          </w:p>
          <w:p w14:paraId="6DB60E7B" w14:textId="77777777" w:rsidR="00756F51" w:rsidRPr="009806FE" w:rsidRDefault="00756F51" w:rsidP="00516C11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9806FE">
              <w:rPr>
                <w:rFonts w:ascii="Arial" w:hAnsi="Arial" w:cs="Arial"/>
                <w:sz w:val="23"/>
                <w:szCs w:val="23"/>
                <w:lang w:val="en"/>
              </w:rPr>
              <w:t xml:space="preserve">Cultural </w:t>
            </w:r>
            <w:r w:rsidR="003F4432" w:rsidRPr="009806FE">
              <w:rPr>
                <w:rFonts w:ascii="Arial" w:hAnsi="Arial" w:cs="Arial"/>
                <w:sz w:val="23"/>
                <w:szCs w:val="23"/>
                <w:lang w:val="en"/>
              </w:rPr>
              <w:t>sensitivity</w:t>
            </w:r>
            <w:r w:rsidR="00516C11" w:rsidRPr="009806FE">
              <w:rPr>
                <w:rFonts w:ascii="Arial" w:hAnsi="Arial" w:cs="Arial"/>
                <w:sz w:val="23"/>
                <w:szCs w:val="23"/>
                <w:lang w:val="en"/>
              </w:rPr>
              <w:t xml:space="preserve"> eg. </w:t>
            </w:r>
            <w:r w:rsidRPr="009806FE">
              <w:rPr>
                <w:rFonts w:ascii="Arial" w:hAnsi="Arial" w:cs="Arial"/>
                <w:sz w:val="23"/>
                <w:szCs w:val="23"/>
                <w:lang w:val="en"/>
              </w:rPr>
              <w:t>female GP or chaperone required</w:t>
            </w:r>
          </w:p>
          <w:p w14:paraId="7C5671A0" w14:textId="6473D7B5" w:rsidR="0002032B" w:rsidRPr="009806FE" w:rsidRDefault="0002032B" w:rsidP="00516C11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9806FE">
              <w:rPr>
                <w:rFonts w:ascii="Arial" w:hAnsi="Arial" w:cs="Arial"/>
                <w:sz w:val="23"/>
                <w:szCs w:val="23"/>
                <w:lang w:val="en"/>
              </w:rPr>
              <w:t>Disability</w:t>
            </w:r>
            <w:r w:rsidR="0098232E">
              <w:rPr>
                <w:rFonts w:ascii="Arial" w:hAnsi="Arial" w:cs="Arial"/>
                <w:sz w:val="23"/>
                <w:szCs w:val="23"/>
                <w:lang w:val="en"/>
              </w:rPr>
              <w:t xml:space="preserve"> </w:t>
            </w:r>
            <w:hyperlink r:id="rId8" w:anchor="migrants-with-disabilities" w:history="1">
              <w:r w:rsidR="00BB1026" w:rsidRPr="00BB1026">
                <w:rPr>
                  <w:rStyle w:val="Hyperlink"/>
                  <w:rFonts w:ascii="Arial" w:hAnsi="Arial" w:cs="Arial"/>
                  <w:b/>
                  <w:bCs/>
                  <w:color w:val="C00000"/>
                  <w:sz w:val="23"/>
                  <w:szCs w:val="23"/>
                </w:rPr>
                <w:t>Disability</w:t>
              </w:r>
            </w:hyperlink>
          </w:p>
        </w:tc>
      </w:tr>
      <w:tr w:rsidR="00247047" w14:paraId="5D4D83E0" w14:textId="77777777" w:rsidTr="00A941B4">
        <w:tc>
          <w:tcPr>
            <w:tcW w:w="4253" w:type="dxa"/>
          </w:tcPr>
          <w:p w14:paraId="3590EC05" w14:textId="77777777" w:rsidR="00247047" w:rsidRPr="00B90DC6" w:rsidRDefault="00910121" w:rsidP="00910121">
            <w:pPr>
              <w:rPr>
                <w:rStyle w:val="PHEFrontpagemaintitle"/>
                <w:rFonts w:ascii="Arial" w:hAnsi="Arial" w:cs="Arial"/>
                <w:b w:val="0"/>
                <w:bCs w:val="0"/>
                <w:color w:val="990000"/>
                <w:sz w:val="28"/>
                <w:szCs w:val="28"/>
                <w:u w:val="single"/>
                <w:lang w:val="en"/>
              </w:rPr>
            </w:pPr>
            <w:r w:rsidRPr="00B90DC6">
              <w:rPr>
                <w:rFonts w:ascii="Arial" w:hAnsi="Arial" w:cs="Arial"/>
                <w:b/>
                <w:color w:val="990000"/>
                <w:sz w:val="28"/>
                <w:szCs w:val="23"/>
              </w:rPr>
              <w:t>Routine New Patient Health Check</w:t>
            </w:r>
          </w:p>
        </w:tc>
        <w:tc>
          <w:tcPr>
            <w:tcW w:w="6663" w:type="dxa"/>
          </w:tcPr>
          <w:p w14:paraId="13BB5B94" w14:textId="77777777" w:rsidR="00421975" w:rsidRPr="00B90DC6" w:rsidRDefault="00421975" w:rsidP="00516C11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B90DC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Past Medical History</w:t>
            </w:r>
          </w:p>
          <w:p w14:paraId="15B4F57D" w14:textId="77777777" w:rsidR="00421975" w:rsidRPr="00B90DC6" w:rsidRDefault="00421975" w:rsidP="00516C11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B90DC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Medication</w:t>
            </w:r>
          </w:p>
          <w:p w14:paraId="5A3A8324" w14:textId="77777777" w:rsidR="00421975" w:rsidRPr="00B90DC6" w:rsidRDefault="00421975" w:rsidP="00516C11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B90DC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Allergies</w:t>
            </w:r>
          </w:p>
          <w:p w14:paraId="11C5E7E7" w14:textId="77777777" w:rsidR="00421975" w:rsidRPr="00B90DC6" w:rsidRDefault="00421975" w:rsidP="00516C11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B90DC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Family History</w:t>
            </w:r>
          </w:p>
          <w:p w14:paraId="705E4B01" w14:textId="77777777" w:rsidR="00421975" w:rsidRPr="00B90DC6" w:rsidRDefault="00421975" w:rsidP="00516C11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B90DC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Social History</w:t>
            </w:r>
          </w:p>
          <w:p w14:paraId="6C704724" w14:textId="77777777" w:rsidR="00421975" w:rsidRPr="00B90DC6" w:rsidRDefault="00421975" w:rsidP="00516C11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val="en-US" w:eastAsia="en-GB"/>
              </w:rPr>
            </w:pPr>
            <w:r w:rsidRPr="00B90DC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Height and Weight</w:t>
            </w:r>
            <w:r w:rsidRPr="00B90DC6">
              <w:rPr>
                <w:rFonts w:ascii="Arial" w:eastAsia="Times New Roman" w:hAnsi="Arial" w:cs="Arial"/>
                <w:sz w:val="23"/>
                <w:szCs w:val="23"/>
                <w:lang w:val="en-US" w:eastAsia="en-GB"/>
              </w:rPr>
              <w:t xml:space="preserve"> </w:t>
            </w:r>
          </w:p>
          <w:p w14:paraId="2A6631EE" w14:textId="77777777" w:rsidR="00421975" w:rsidRPr="00B90DC6" w:rsidRDefault="00421975" w:rsidP="00516C11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B90DC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Urine – diabetes and kidney function</w:t>
            </w:r>
          </w:p>
          <w:p w14:paraId="2D96490F" w14:textId="77777777" w:rsidR="00247047" w:rsidRPr="00B90DC6" w:rsidRDefault="00421975" w:rsidP="00516C11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B90DC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Blood pressure</w:t>
            </w:r>
          </w:p>
          <w:p w14:paraId="797D96DE" w14:textId="77777777" w:rsidR="00421975" w:rsidRPr="00B90DC6" w:rsidRDefault="00421975" w:rsidP="00516C11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Style w:val="PHEFrontpagemaintitle"/>
                <w:rFonts w:ascii="Arial" w:eastAsia="Times New Roman" w:hAnsi="Arial" w:cs="Arial"/>
                <w:b w:val="0"/>
                <w:bCs w:val="0"/>
                <w:color w:val="auto"/>
                <w:sz w:val="23"/>
                <w:szCs w:val="23"/>
                <w:lang w:eastAsia="en-GB"/>
              </w:rPr>
            </w:pPr>
            <w:r w:rsidRPr="00B90DC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Lifestyle - Alcohol/Smoking/</w:t>
            </w:r>
            <w:r w:rsidRPr="00B90DC6">
              <w:rPr>
                <w:rStyle w:val="PHEFrontpagemaintitle"/>
                <w:rFonts w:ascii="Arial" w:eastAsia="Times New Roman" w:hAnsi="Arial" w:cs="Arial"/>
                <w:b w:val="0"/>
                <w:bCs w:val="0"/>
                <w:color w:val="auto"/>
                <w:sz w:val="23"/>
                <w:szCs w:val="23"/>
                <w:lang w:eastAsia="en-GB"/>
              </w:rPr>
              <w:t>Physical Activity</w:t>
            </w:r>
          </w:p>
          <w:p w14:paraId="45D345F3" w14:textId="271C26A2" w:rsidR="000204FC" w:rsidRPr="00B90DC6" w:rsidRDefault="000204FC" w:rsidP="00FF10C7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Style w:val="PHEFrontpagemaintitle"/>
                <w:rFonts w:ascii="Arial" w:eastAsia="Times New Roman" w:hAnsi="Arial" w:cs="Arial"/>
                <w:b w:val="0"/>
                <w:bCs w:val="0"/>
                <w:color w:val="auto"/>
                <w:sz w:val="23"/>
                <w:szCs w:val="23"/>
                <w:lang w:eastAsia="en-GB"/>
              </w:rPr>
            </w:pPr>
            <w:r w:rsidRPr="00B90DC6">
              <w:rPr>
                <w:rStyle w:val="PHEFrontpagemaintitle"/>
                <w:rFonts w:ascii="Arial" w:eastAsia="Times New Roman" w:hAnsi="Arial" w:cs="Arial"/>
                <w:b w:val="0"/>
                <w:bCs w:val="0"/>
                <w:color w:val="auto"/>
                <w:sz w:val="23"/>
                <w:szCs w:val="23"/>
                <w:lang w:eastAsia="en-GB"/>
              </w:rPr>
              <w:t>Full Vaccination History</w:t>
            </w:r>
            <w:r w:rsidR="00FF10C7" w:rsidRPr="00B90DC6">
              <w:rPr>
                <w:rStyle w:val="PHEFrontpagemaintitle"/>
                <w:rFonts w:ascii="Arial" w:eastAsia="Times New Roman" w:hAnsi="Arial" w:cs="Arial"/>
                <w:b w:val="0"/>
                <w:bCs w:val="0"/>
                <w:color w:val="auto"/>
                <w:sz w:val="23"/>
                <w:szCs w:val="23"/>
                <w:lang w:eastAsia="en-GB"/>
              </w:rPr>
              <w:t xml:space="preserve"> </w:t>
            </w:r>
            <w:r w:rsidR="00DF1F5E" w:rsidRPr="00B90DC6">
              <w:rPr>
                <w:rStyle w:val="PHEFrontpagemaintitle"/>
                <w:rFonts w:ascii="Arial" w:eastAsia="Times New Roman" w:hAnsi="Arial" w:cs="Arial"/>
                <w:b w:val="0"/>
                <w:bCs w:val="0"/>
                <w:color w:val="auto"/>
                <w:sz w:val="23"/>
                <w:szCs w:val="23"/>
                <w:lang w:eastAsia="en-GB"/>
              </w:rPr>
              <w:t>–</w:t>
            </w:r>
            <w:r w:rsidR="00FF10C7" w:rsidRPr="00B90DC6">
              <w:rPr>
                <w:rStyle w:val="PHEFrontpagemaintitle"/>
                <w:rFonts w:ascii="Arial" w:eastAsia="Times New Roman" w:hAnsi="Arial" w:cs="Arial"/>
                <w:b w:val="0"/>
                <w:bCs w:val="0"/>
                <w:color w:val="auto"/>
                <w:sz w:val="23"/>
                <w:szCs w:val="23"/>
                <w:lang w:eastAsia="en-GB"/>
              </w:rPr>
              <w:t xml:space="preserve"> c</w:t>
            </w:r>
            <w:r w:rsidRPr="00B90DC6">
              <w:rPr>
                <w:rStyle w:val="PHEFrontpagemaintitle"/>
                <w:rFonts w:ascii="Arial" w:eastAsia="Times New Roman" w:hAnsi="Arial" w:cs="Arial"/>
                <w:b w:val="0"/>
                <w:bCs w:val="0"/>
                <w:color w:val="auto"/>
                <w:sz w:val="23"/>
                <w:szCs w:val="23"/>
                <w:lang w:eastAsia="en-GB"/>
              </w:rPr>
              <w:t>he</w:t>
            </w:r>
            <w:r w:rsidR="00DF1F5E" w:rsidRPr="00B90DC6">
              <w:rPr>
                <w:rStyle w:val="PHEFrontpagemaintitle"/>
                <w:rFonts w:ascii="Arial" w:eastAsia="Times New Roman" w:hAnsi="Arial" w:cs="Arial"/>
                <w:b w:val="0"/>
                <w:bCs w:val="0"/>
                <w:color w:val="auto"/>
                <w:sz w:val="23"/>
                <w:szCs w:val="23"/>
                <w:lang w:eastAsia="en-GB"/>
              </w:rPr>
              <w:t xml:space="preserve">ck </w:t>
            </w:r>
            <w:hyperlink r:id="rId9" w:history="1">
              <w:r w:rsidR="00DF1F5E" w:rsidRPr="00B90DC6">
                <w:rPr>
                  <w:rStyle w:val="Hyperlink"/>
                  <w:rFonts w:ascii="Arial" w:eastAsia="Times New Roman" w:hAnsi="Arial" w:cs="Arial"/>
                  <w:b/>
                  <w:bCs/>
                  <w:color w:val="C00000"/>
                  <w:sz w:val="23"/>
                  <w:szCs w:val="23"/>
                  <w:lang w:eastAsia="en-GB"/>
                </w:rPr>
                <w:t>vaccination of individuals with incomplete immunisation status</w:t>
              </w:r>
            </w:hyperlink>
          </w:p>
          <w:p w14:paraId="6211BB5B" w14:textId="72BFDECD" w:rsidR="00DF1F5E" w:rsidRPr="00B90DC6" w:rsidRDefault="00DF1F5E" w:rsidP="00FF10C7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Style w:val="PHEFrontpagemaintitle"/>
                <w:rFonts w:ascii="Arial" w:eastAsia="Times New Roman" w:hAnsi="Arial" w:cs="Arial"/>
                <w:b w:val="0"/>
                <w:bCs w:val="0"/>
                <w:color w:val="auto"/>
                <w:sz w:val="23"/>
                <w:szCs w:val="23"/>
                <w:lang w:eastAsia="en-GB"/>
              </w:rPr>
            </w:pPr>
          </w:p>
        </w:tc>
      </w:tr>
      <w:tr w:rsidR="002C01A0" w14:paraId="1EF25F4F" w14:textId="77777777" w:rsidTr="00A941B4">
        <w:tc>
          <w:tcPr>
            <w:tcW w:w="4253" w:type="dxa"/>
          </w:tcPr>
          <w:p w14:paraId="01C8FED9" w14:textId="77777777" w:rsidR="002C01A0" w:rsidRPr="00B90DC6" w:rsidRDefault="00516C11" w:rsidP="00C13328">
            <w:pPr>
              <w:rPr>
                <w:rFonts w:ascii="Arial" w:hAnsi="Arial" w:cs="Arial"/>
                <w:b/>
                <w:color w:val="990000"/>
                <w:sz w:val="28"/>
                <w:szCs w:val="23"/>
              </w:rPr>
            </w:pPr>
            <w:r w:rsidRPr="00B90DC6">
              <w:rPr>
                <w:rFonts w:ascii="Arial" w:hAnsi="Arial" w:cs="Arial"/>
                <w:b/>
                <w:color w:val="990000"/>
                <w:sz w:val="28"/>
                <w:szCs w:val="23"/>
              </w:rPr>
              <w:t xml:space="preserve">Review </w:t>
            </w:r>
            <w:r w:rsidR="00C13328" w:rsidRPr="00B90DC6">
              <w:rPr>
                <w:rFonts w:ascii="Arial" w:hAnsi="Arial" w:cs="Arial"/>
                <w:b/>
                <w:color w:val="990000"/>
                <w:sz w:val="28"/>
                <w:szCs w:val="23"/>
              </w:rPr>
              <w:t>Country S</w:t>
            </w:r>
            <w:r w:rsidR="003F4432" w:rsidRPr="00B90DC6">
              <w:rPr>
                <w:rFonts w:ascii="Arial" w:hAnsi="Arial" w:cs="Arial"/>
                <w:b/>
                <w:color w:val="990000"/>
                <w:sz w:val="28"/>
                <w:szCs w:val="23"/>
              </w:rPr>
              <w:t xml:space="preserve">pecific </w:t>
            </w:r>
            <w:r w:rsidR="00C13328" w:rsidRPr="00B90DC6">
              <w:rPr>
                <w:rFonts w:ascii="Arial" w:hAnsi="Arial" w:cs="Arial"/>
                <w:b/>
                <w:color w:val="990000"/>
                <w:sz w:val="28"/>
                <w:szCs w:val="23"/>
              </w:rPr>
              <w:t>Health Issues</w:t>
            </w:r>
          </w:p>
        </w:tc>
        <w:tc>
          <w:tcPr>
            <w:tcW w:w="6663" w:type="dxa"/>
          </w:tcPr>
          <w:p w14:paraId="16E56F7A" w14:textId="358873A1" w:rsidR="003F4432" w:rsidRPr="00B90DC6" w:rsidRDefault="0036677E" w:rsidP="00516C11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color w:val="C00000"/>
                <w:sz w:val="23"/>
                <w:szCs w:val="23"/>
                <w:lang w:val="en"/>
              </w:rPr>
            </w:pPr>
            <w:r w:rsidRPr="00B90DC6">
              <w:rPr>
                <w:rFonts w:ascii="Arial" w:hAnsi="Arial" w:cs="Arial"/>
                <w:sz w:val="23"/>
                <w:szCs w:val="23"/>
              </w:rPr>
              <w:t xml:space="preserve">PHE </w:t>
            </w:r>
            <w:r w:rsidR="0002032B" w:rsidRPr="00B90DC6">
              <w:rPr>
                <w:rFonts w:ascii="Arial" w:hAnsi="Arial" w:cs="Arial"/>
                <w:sz w:val="23"/>
                <w:szCs w:val="23"/>
              </w:rPr>
              <w:t xml:space="preserve">Migrant Health </w:t>
            </w:r>
            <w:hyperlink r:id="rId10" w:history="1">
              <w:r w:rsidR="003F4432" w:rsidRPr="00B90DC6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>C</w:t>
              </w:r>
              <w:r w:rsidRPr="00B90DC6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>ountry S</w:t>
              </w:r>
              <w:r w:rsidR="003F4432" w:rsidRPr="00B90DC6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 xml:space="preserve">pecific </w:t>
              </w:r>
            </w:hyperlink>
            <w:r w:rsidRPr="00B90DC6">
              <w:rPr>
                <w:rFonts w:ascii="Arial" w:hAnsi="Arial" w:cs="Arial"/>
                <w:sz w:val="23"/>
                <w:szCs w:val="23"/>
              </w:rPr>
              <w:t>Guide</w:t>
            </w:r>
            <w:r w:rsidR="00DF1F5E" w:rsidRPr="00B90DC6">
              <w:rPr>
                <w:rFonts w:ascii="Arial" w:hAnsi="Arial" w:cs="Arial"/>
                <w:sz w:val="23"/>
                <w:szCs w:val="23"/>
              </w:rPr>
              <w:t xml:space="preserve"> </w:t>
            </w:r>
            <w:hyperlink r:id="rId11" w:history="1">
              <w:r w:rsidR="00DF1F5E" w:rsidRPr="00B90DC6">
                <w:rPr>
                  <w:rStyle w:val="Hyperlink"/>
                  <w:rFonts w:ascii="Arial" w:hAnsi="Arial" w:cs="Arial"/>
                  <w:b/>
                  <w:bCs/>
                  <w:color w:val="C00000"/>
                  <w:sz w:val="23"/>
                  <w:szCs w:val="23"/>
                </w:rPr>
                <w:t>Ukraine specific</w:t>
              </w:r>
            </w:hyperlink>
          </w:p>
          <w:p w14:paraId="7AF247FA" w14:textId="77777777" w:rsidR="003F4432" w:rsidRPr="00B90DC6" w:rsidRDefault="003F4432" w:rsidP="00516C11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b/>
                <w:sz w:val="23"/>
                <w:szCs w:val="23"/>
                <w:u w:val="single"/>
                <w:lang w:val="en"/>
              </w:rPr>
            </w:pPr>
            <w:r w:rsidRPr="00B90DC6">
              <w:rPr>
                <w:rFonts w:ascii="Arial" w:hAnsi="Arial" w:cs="Arial"/>
                <w:sz w:val="23"/>
                <w:szCs w:val="23"/>
                <w:lang w:val="en"/>
              </w:rPr>
              <w:t xml:space="preserve">Risk of </w:t>
            </w:r>
            <w:hyperlink r:id="rId12" w:history="1">
              <w:r w:rsidR="0036677E" w:rsidRPr="00B90DC6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>C</w:t>
              </w:r>
              <w:r w:rsidRPr="00B90DC6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 xml:space="preserve">ommunicable </w:t>
              </w:r>
              <w:r w:rsidR="0036677E" w:rsidRPr="00B90DC6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>D</w:t>
              </w:r>
              <w:r w:rsidRPr="00B90DC6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>iseases</w:t>
              </w:r>
            </w:hyperlink>
          </w:p>
          <w:p w14:paraId="3BC03C8E" w14:textId="77777777" w:rsidR="003F4432" w:rsidRPr="00B90DC6" w:rsidRDefault="0002032B" w:rsidP="00516C11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val="en"/>
              </w:rPr>
            </w:pPr>
            <w:r w:rsidRPr="00B90DC6">
              <w:rPr>
                <w:rFonts w:ascii="Arial" w:hAnsi="Arial" w:cs="Arial"/>
                <w:sz w:val="23"/>
                <w:szCs w:val="23"/>
                <w:lang w:val="en"/>
              </w:rPr>
              <w:t>N</w:t>
            </w:r>
            <w:r w:rsidR="003F4432" w:rsidRPr="00B90DC6">
              <w:rPr>
                <w:rFonts w:ascii="Arial" w:hAnsi="Arial" w:cs="Arial"/>
                <w:sz w:val="23"/>
                <w:szCs w:val="23"/>
                <w:lang w:val="en"/>
              </w:rPr>
              <w:t>utritional</w:t>
            </w:r>
            <w:r w:rsidR="0036677E" w:rsidRPr="00B90DC6">
              <w:rPr>
                <w:rFonts w:ascii="Arial" w:hAnsi="Arial" w:cs="Arial"/>
                <w:sz w:val="23"/>
                <w:szCs w:val="23"/>
                <w:lang w:val="en"/>
              </w:rPr>
              <w:t xml:space="preserve"> or M</w:t>
            </w:r>
            <w:r w:rsidR="003F4432" w:rsidRPr="00B90DC6">
              <w:rPr>
                <w:rFonts w:ascii="Arial" w:hAnsi="Arial" w:cs="Arial"/>
                <w:sz w:val="23"/>
                <w:szCs w:val="23"/>
                <w:lang w:val="en"/>
              </w:rPr>
              <w:t xml:space="preserve">etabolic considerations </w:t>
            </w:r>
          </w:p>
          <w:p w14:paraId="58DFDB71" w14:textId="77777777" w:rsidR="002C01A0" w:rsidRPr="00B90DC6" w:rsidRDefault="00516C11" w:rsidP="00472840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B90DC6">
              <w:rPr>
                <w:rFonts w:ascii="Arial" w:hAnsi="Arial" w:cs="Arial"/>
                <w:sz w:val="23"/>
                <w:szCs w:val="23"/>
                <w:lang w:val="en"/>
              </w:rPr>
              <w:t>Ethnicity and increased risk of health problems</w:t>
            </w:r>
          </w:p>
        </w:tc>
      </w:tr>
      <w:tr w:rsidR="002C01A0" w14:paraId="0B612CCE" w14:textId="77777777" w:rsidTr="00A941B4">
        <w:tc>
          <w:tcPr>
            <w:tcW w:w="4253" w:type="dxa"/>
          </w:tcPr>
          <w:p w14:paraId="533F2AB2" w14:textId="77777777" w:rsidR="002C01A0" w:rsidRPr="009806FE" w:rsidRDefault="003F4432" w:rsidP="00247047">
            <w:pPr>
              <w:rPr>
                <w:rFonts w:ascii="Arial" w:hAnsi="Arial" w:cs="Arial"/>
                <w:b/>
                <w:color w:val="990000"/>
                <w:sz w:val="28"/>
                <w:szCs w:val="23"/>
              </w:rPr>
            </w:pPr>
            <w:r w:rsidRPr="009806FE">
              <w:rPr>
                <w:rFonts w:ascii="Arial" w:hAnsi="Arial" w:cs="Arial"/>
                <w:b/>
                <w:color w:val="990000"/>
                <w:sz w:val="28"/>
                <w:szCs w:val="23"/>
              </w:rPr>
              <w:t>General Health</w:t>
            </w:r>
          </w:p>
        </w:tc>
        <w:tc>
          <w:tcPr>
            <w:tcW w:w="6663" w:type="dxa"/>
          </w:tcPr>
          <w:p w14:paraId="3955D611" w14:textId="77777777" w:rsidR="003F4432" w:rsidRPr="00B90DC6" w:rsidRDefault="0048019B" w:rsidP="00516C11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  <w:color w:val="C00000"/>
                <w:sz w:val="23"/>
                <w:szCs w:val="23"/>
                <w:lang w:val="en"/>
              </w:rPr>
            </w:pPr>
            <w:hyperlink r:id="rId13" w:history="1">
              <w:r w:rsidR="00CF22B4" w:rsidRPr="00B90DC6">
                <w:rPr>
                  <w:rStyle w:val="Hyperlink"/>
                  <w:rFonts w:ascii="Arial" w:hAnsi="Arial" w:cs="Arial"/>
                  <w:b/>
                  <w:color w:val="C00000"/>
                  <w:sz w:val="23"/>
                  <w:szCs w:val="23"/>
                  <w:lang w:val="en"/>
                </w:rPr>
                <w:t>Dental Health</w:t>
              </w:r>
            </w:hyperlink>
          </w:p>
          <w:p w14:paraId="2D021721" w14:textId="77777777" w:rsidR="003F4432" w:rsidRPr="00B90DC6" w:rsidRDefault="0002032B" w:rsidP="00516C11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val="en"/>
              </w:rPr>
            </w:pPr>
            <w:r w:rsidRPr="00B90DC6">
              <w:rPr>
                <w:rFonts w:ascii="Arial" w:hAnsi="Arial" w:cs="Arial"/>
                <w:sz w:val="23"/>
                <w:szCs w:val="23"/>
                <w:lang w:val="en"/>
              </w:rPr>
              <w:t>V</w:t>
            </w:r>
            <w:r w:rsidR="003F4432" w:rsidRPr="00B90DC6">
              <w:rPr>
                <w:rFonts w:ascii="Arial" w:hAnsi="Arial" w:cs="Arial"/>
                <w:sz w:val="23"/>
                <w:szCs w:val="23"/>
                <w:lang w:val="en"/>
              </w:rPr>
              <w:t>ision</w:t>
            </w:r>
            <w:r w:rsidR="00516C11" w:rsidRPr="00B90DC6">
              <w:rPr>
                <w:rFonts w:ascii="Arial" w:hAnsi="Arial" w:cs="Arial"/>
                <w:sz w:val="23"/>
                <w:szCs w:val="23"/>
                <w:lang w:val="en"/>
              </w:rPr>
              <w:t xml:space="preserve"> and </w:t>
            </w:r>
            <w:r w:rsidRPr="00B90DC6">
              <w:rPr>
                <w:rFonts w:ascii="Arial" w:hAnsi="Arial" w:cs="Arial"/>
                <w:sz w:val="23"/>
                <w:szCs w:val="23"/>
                <w:lang w:val="en"/>
              </w:rPr>
              <w:t>H</w:t>
            </w:r>
            <w:r w:rsidR="003F4432" w:rsidRPr="00B90DC6">
              <w:rPr>
                <w:rFonts w:ascii="Arial" w:hAnsi="Arial" w:cs="Arial"/>
                <w:sz w:val="23"/>
                <w:szCs w:val="23"/>
                <w:lang w:val="en"/>
              </w:rPr>
              <w:t>earing</w:t>
            </w:r>
            <w:r w:rsidR="007560E2" w:rsidRPr="00B90DC6">
              <w:rPr>
                <w:rFonts w:ascii="Arial" w:hAnsi="Arial" w:cs="Arial"/>
                <w:sz w:val="23"/>
                <w:szCs w:val="23"/>
                <w:lang w:val="en"/>
              </w:rPr>
              <w:t xml:space="preserve"> (including child screening)</w:t>
            </w:r>
          </w:p>
          <w:p w14:paraId="443E155E" w14:textId="51F8C5FF" w:rsidR="003F4432" w:rsidRPr="00B90DC6" w:rsidRDefault="00535FE4" w:rsidP="00516C11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90DC6">
              <w:rPr>
                <w:rFonts w:ascii="Arial" w:hAnsi="Arial" w:cs="Arial"/>
                <w:sz w:val="23"/>
                <w:szCs w:val="23"/>
              </w:rPr>
              <w:t xml:space="preserve">Explain </w:t>
            </w:r>
            <w:hyperlink r:id="rId14" w:history="1">
              <w:r w:rsidR="0098232E" w:rsidRPr="00B90DC6">
                <w:rPr>
                  <w:rStyle w:val="Hyperlink"/>
                  <w:rFonts w:ascii="Arial" w:hAnsi="Arial" w:cs="Arial"/>
                  <w:b/>
                  <w:bCs/>
                  <w:color w:val="C00000"/>
                  <w:sz w:val="23"/>
                  <w:szCs w:val="23"/>
                </w:rPr>
                <w:t xml:space="preserve">NHS Health screening programmes </w:t>
              </w:r>
            </w:hyperlink>
            <w:r w:rsidR="0098232E" w:rsidRPr="00B90DC6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910121" w:rsidRPr="00B90DC6">
              <w:rPr>
                <w:rFonts w:ascii="Arial" w:hAnsi="Arial" w:cs="Arial"/>
                <w:sz w:val="23"/>
                <w:szCs w:val="23"/>
              </w:rPr>
              <w:t>(Cervical/</w:t>
            </w:r>
            <w:r w:rsidR="00FF10C7" w:rsidRPr="00B90DC6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910121" w:rsidRPr="00B90DC6">
              <w:rPr>
                <w:rFonts w:ascii="Arial" w:hAnsi="Arial" w:cs="Arial"/>
                <w:sz w:val="23"/>
                <w:szCs w:val="23"/>
              </w:rPr>
              <w:t>Breast/Bowel/</w:t>
            </w:r>
            <w:r w:rsidRPr="00B90DC6">
              <w:rPr>
                <w:rFonts w:ascii="Arial" w:hAnsi="Arial" w:cs="Arial"/>
                <w:sz w:val="23"/>
                <w:szCs w:val="23"/>
              </w:rPr>
              <w:t>Diabetic</w:t>
            </w:r>
            <w:r w:rsidR="00FF10C7" w:rsidRPr="00B90DC6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B90DC6">
              <w:rPr>
                <w:rFonts w:ascii="Arial" w:hAnsi="Arial" w:cs="Arial"/>
                <w:sz w:val="23"/>
                <w:szCs w:val="23"/>
              </w:rPr>
              <w:t>Eye</w:t>
            </w:r>
            <w:r w:rsidR="00FF10C7" w:rsidRPr="00B90DC6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B90DC6">
              <w:rPr>
                <w:rFonts w:ascii="Arial" w:hAnsi="Arial" w:cs="Arial"/>
                <w:sz w:val="23"/>
                <w:szCs w:val="23"/>
              </w:rPr>
              <w:t>Screening</w:t>
            </w:r>
            <w:r w:rsidR="00FF10C7" w:rsidRPr="00B90DC6">
              <w:rPr>
                <w:rFonts w:ascii="Arial" w:hAnsi="Arial" w:cs="Arial"/>
                <w:sz w:val="23"/>
                <w:szCs w:val="23"/>
              </w:rPr>
              <w:t>/</w:t>
            </w:r>
            <w:r w:rsidR="00472840" w:rsidRPr="00B90DC6">
              <w:rPr>
                <w:rFonts w:ascii="Arial" w:hAnsi="Arial" w:cs="Arial"/>
                <w:sz w:val="23"/>
                <w:szCs w:val="23"/>
              </w:rPr>
              <w:t>Abdominal</w:t>
            </w:r>
            <w:r w:rsidR="00FF10C7" w:rsidRPr="00B90DC6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472840" w:rsidRPr="00B90DC6">
              <w:rPr>
                <w:rFonts w:ascii="Arial" w:hAnsi="Arial" w:cs="Arial"/>
                <w:sz w:val="23"/>
                <w:szCs w:val="23"/>
              </w:rPr>
              <w:t>Aortic</w:t>
            </w:r>
            <w:r w:rsidR="00FF10C7" w:rsidRPr="00B90DC6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472840" w:rsidRPr="00B90DC6">
              <w:rPr>
                <w:rFonts w:ascii="Arial" w:hAnsi="Arial" w:cs="Arial"/>
                <w:sz w:val="23"/>
                <w:szCs w:val="23"/>
              </w:rPr>
              <w:t>Aneurysm</w:t>
            </w:r>
            <w:r w:rsidRPr="00B90DC6">
              <w:rPr>
                <w:rFonts w:ascii="Arial" w:hAnsi="Arial" w:cs="Arial"/>
                <w:sz w:val="23"/>
                <w:szCs w:val="23"/>
              </w:rPr>
              <w:t>)</w:t>
            </w:r>
            <w:r w:rsidR="0002032B" w:rsidRPr="00B90DC6">
              <w:rPr>
                <w:rFonts w:ascii="Arial" w:hAnsi="Arial" w:cs="Arial"/>
                <w:sz w:val="23"/>
                <w:szCs w:val="23"/>
              </w:rPr>
              <w:t xml:space="preserve"> when appropriate </w:t>
            </w:r>
            <w:r w:rsidR="003F4432" w:rsidRPr="00B90DC6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1CC6A2D3" w14:textId="03B4B783" w:rsidR="001E552C" w:rsidRPr="00B90DC6" w:rsidRDefault="0002032B" w:rsidP="00A86140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90DC6">
              <w:rPr>
                <w:rFonts w:ascii="Arial" w:hAnsi="Arial" w:cs="Arial"/>
                <w:sz w:val="23"/>
                <w:szCs w:val="23"/>
              </w:rPr>
              <w:t xml:space="preserve">Be </w:t>
            </w:r>
            <w:r w:rsidR="003F4432" w:rsidRPr="00B90DC6">
              <w:rPr>
                <w:rFonts w:ascii="Arial" w:hAnsi="Arial" w:cs="Arial"/>
                <w:sz w:val="23"/>
                <w:szCs w:val="23"/>
              </w:rPr>
              <w:t>alert to signs of neglect or physical</w:t>
            </w:r>
            <w:r w:rsidR="001E552C" w:rsidRPr="00B90DC6">
              <w:rPr>
                <w:rFonts w:ascii="Arial" w:hAnsi="Arial" w:cs="Arial"/>
                <w:sz w:val="23"/>
                <w:szCs w:val="23"/>
              </w:rPr>
              <w:t xml:space="preserve"> and sexual </w:t>
            </w:r>
            <w:r w:rsidR="003F4432" w:rsidRPr="00B90DC6">
              <w:rPr>
                <w:rFonts w:ascii="Arial" w:hAnsi="Arial" w:cs="Arial"/>
                <w:sz w:val="23"/>
                <w:szCs w:val="23"/>
              </w:rPr>
              <w:t>abuse</w:t>
            </w:r>
            <w:r w:rsidR="00A86140" w:rsidRPr="00B90DC6">
              <w:rPr>
                <w:rFonts w:ascii="Arial" w:hAnsi="Arial" w:cs="Arial"/>
                <w:sz w:val="23"/>
                <w:szCs w:val="23"/>
              </w:rPr>
              <w:t xml:space="preserve"> and exploitation </w:t>
            </w:r>
            <w:r w:rsidR="001E552C" w:rsidRPr="00B90DC6">
              <w:rPr>
                <w:rFonts w:ascii="Arial" w:hAnsi="Arial" w:cs="Arial"/>
                <w:sz w:val="23"/>
                <w:szCs w:val="23"/>
              </w:rPr>
              <w:t>in adults and children</w:t>
            </w:r>
            <w:r w:rsidR="00B90DC6" w:rsidRPr="00B90DC6">
              <w:rPr>
                <w:rFonts w:ascii="Arial" w:hAnsi="Arial" w:cs="Arial"/>
                <w:sz w:val="23"/>
                <w:szCs w:val="23"/>
              </w:rPr>
              <w:t xml:space="preserve"> </w:t>
            </w:r>
            <w:hyperlink r:id="rId15" w:history="1">
              <w:r w:rsidR="00B90DC6" w:rsidRPr="00B90DC6">
                <w:rPr>
                  <w:rStyle w:val="Hyperlink"/>
                  <w:rFonts w:ascii="Arial" w:hAnsi="Arial" w:cs="Arial"/>
                  <w:b/>
                  <w:bCs/>
                  <w:color w:val="C00000"/>
                  <w:sz w:val="23"/>
                  <w:szCs w:val="23"/>
                </w:rPr>
                <w:t>Vulnerable migrants</w:t>
              </w:r>
            </w:hyperlink>
          </w:p>
        </w:tc>
      </w:tr>
      <w:tr w:rsidR="003F4432" w:rsidRPr="00B90DC6" w14:paraId="4955B7CA" w14:textId="77777777" w:rsidTr="00A941B4">
        <w:tc>
          <w:tcPr>
            <w:tcW w:w="4253" w:type="dxa"/>
          </w:tcPr>
          <w:p w14:paraId="2A009E7F" w14:textId="77777777" w:rsidR="003F4432" w:rsidRPr="009806FE" w:rsidRDefault="003F4432" w:rsidP="00E26EB5">
            <w:pPr>
              <w:rPr>
                <w:rFonts w:ascii="Arial" w:hAnsi="Arial" w:cs="Arial"/>
                <w:b/>
                <w:color w:val="990000"/>
                <w:sz w:val="28"/>
                <w:szCs w:val="23"/>
              </w:rPr>
            </w:pPr>
            <w:r w:rsidRPr="009806FE">
              <w:rPr>
                <w:rFonts w:ascii="Arial" w:hAnsi="Arial" w:cs="Arial"/>
                <w:b/>
                <w:color w:val="990000"/>
                <w:sz w:val="28"/>
                <w:szCs w:val="23"/>
              </w:rPr>
              <w:t>Sexual Health</w:t>
            </w:r>
          </w:p>
        </w:tc>
        <w:tc>
          <w:tcPr>
            <w:tcW w:w="6663" w:type="dxa"/>
          </w:tcPr>
          <w:p w14:paraId="74CD48CC" w14:textId="77777777" w:rsidR="00FF10C7" w:rsidRPr="009806FE" w:rsidRDefault="0002032B" w:rsidP="00FF10C7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b/>
                <w:color w:val="990000"/>
                <w:sz w:val="23"/>
                <w:szCs w:val="23"/>
              </w:rPr>
            </w:pPr>
            <w:r w:rsidRPr="009806FE">
              <w:rPr>
                <w:rFonts w:ascii="Arial" w:hAnsi="Arial" w:cs="Arial"/>
                <w:sz w:val="23"/>
                <w:szCs w:val="23"/>
                <w:lang w:val="en"/>
              </w:rPr>
              <w:t xml:space="preserve">Sexual Health </w:t>
            </w:r>
            <w:r w:rsidR="0036677E" w:rsidRPr="009806FE">
              <w:rPr>
                <w:rFonts w:ascii="Arial" w:hAnsi="Arial" w:cs="Arial"/>
                <w:sz w:val="23"/>
                <w:szCs w:val="23"/>
                <w:lang w:val="en"/>
              </w:rPr>
              <w:t>h</w:t>
            </w:r>
            <w:r w:rsidRPr="009806FE">
              <w:rPr>
                <w:rFonts w:ascii="Arial" w:hAnsi="Arial" w:cs="Arial"/>
                <w:sz w:val="23"/>
                <w:szCs w:val="23"/>
                <w:lang w:val="en"/>
              </w:rPr>
              <w:t>istory</w:t>
            </w:r>
            <w:r w:rsidR="00FF10C7" w:rsidRPr="009806FE">
              <w:rPr>
                <w:rFonts w:ascii="Arial" w:hAnsi="Arial" w:cs="Arial"/>
                <w:sz w:val="23"/>
                <w:szCs w:val="23"/>
                <w:lang w:val="en"/>
              </w:rPr>
              <w:t xml:space="preserve"> </w:t>
            </w:r>
          </w:p>
          <w:p w14:paraId="026EB213" w14:textId="77777777" w:rsidR="0002032B" w:rsidRPr="009806FE" w:rsidRDefault="0048019B" w:rsidP="00FF10C7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Style w:val="Hyperlink"/>
                <w:rFonts w:ascii="Arial" w:hAnsi="Arial" w:cs="Arial"/>
                <w:b/>
                <w:color w:val="990000"/>
                <w:sz w:val="23"/>
                <w:szCs w:val="23"/>
                <w:u w:val="none"/>
              </w:rPr>
            </w:pPr>
            <w:hyperlink r:id="rId16" w:history="1">
              <w:r w:rsidR="0002032B" w:rsidRPr="009806FE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>Sexually Transmitted Infections</w:t>
              </w:r>
            </w:hyperlink>
          </w:p>
          <w:p w14:paraId="6BB22F08" w14:textId="77777777" w:rsidR="00CF22B4" w:rsidRPr="00CF22B4" w:rsidRDefault="0048019B" w:rsidP="00FF10C7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  <w:sz w:val="23"/>
                <w:szCs w:val="23"/>
                <w:u w:val="none"/>
              </w:rPr>
            </w:pPr>
            <w:hyperlink r:id="rId17" w:history="1">
              <w:r w:rsidR="00CF22B4" w:rsidRPr="00CF22B4">
                <w:rPr>
                  <w:rStyle w:val="Hyperlink"/>
                  <w:rFonts w:ascii="Arial" w:hAnsi="Arial" w:cs="Arial"/>
                  <w:b/>
                  <w:color w:val="C00000"/>
                  <w:sz w:val="23"/>
                  <w:szCs w:val="23"/>
                  <w:lang w:val="en"/>
                </w:rPr>
                <w:t>FGM</w:t>
              </w:r>
            </w:hyperlink>
          </w:p>
          <w:p w14:paraId="2DC34596" w14:textId="799518BD" w:rsidR="00FF10C7" w:rsidRPr="0098232E" w:rsidRDefault="0002032B" w:rsidP="00FF10C7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F22B4">
              <w:rPr>
                <w:rFonts w:ascii="Arial" w:hAnsi="Arial" w:cs="Arial"/>
                <w:sz w:val="23"/>
                <w:szCs w:val="23"/>
                <w:lang w:val="en"/>
              </w:rPr>
              <w:t>Contraception needs</w:t>
            </w:r>
          </w:p>
          <w:p w14:paraId="67E2F967" w14:textId="48A05D7D" w:rsidR="0098232E" w:rsidRPr="0098232E" w:rsidRDefault="0048019B" w:rsidP="00FF10C7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color w:val="C00000"/>
                <w:sz w:val="23"/>
                <w:szCs w:val="23"/>
              </w:rPr>
            </w:pPr>
            <w:hyperlink r:id="rId18" w:history="1">
              <w:r w:rsidR="0098232E" w:rsidRPr="0098232E">
                <w:rPr>
                  <w:rStyle w:val="Hyperlink"/>
                  <w:rFonts w:ascii="Arial" w:hAnsi="Arial" w:cs="Arial"/>
                  <w:b/>
                  <w:bCs/>
                  <w:color w:val="C00000"/>
                  <w:sz w:val="23"/>
                  <w:szCs w:val="23"/>
                </w:rPr>
                <w:t>Women's health</w:t>
              </w:r>
            </w:hyperlink>
          </w:p>
          <w:p w14:paraId="375169D4" w14:textId="38185197" w:rsidR="00FF10C7" w:rsidRPr="009806FE" w:rsidRDefault="00B90DC6" w:rsidP="00FF10C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 w:rsidRPr="009806FE">
              <w:rPr>
                <w:rFonts w:ascii="Arial" w:hAnsi="Arial" w:cs="Arial"/>
                <w:sz w:val="23"/>
                <w:szCs w:val="23"/>
              </w:rPr>
              <w:t>question’s</w:t>
            </w:r>
            <w:r w:rsidR="00FF10C7" w:rsidRPr="009806FE">
              <w:rPr>
                <w:rFonts w:ascii="Arial" w:hAnsi="Arial" w:cs="Arial"/>
                <w:sz w:val="23"/>
                <w:szCs w:val="23"/>
              </w:rPr>
              <w:t xml:space="preserve"> in this area require care and sensitivity</w:t>
            </w:r>
          </w:p>
        </w:tc>
      </w:tr>
      <w:tr w:rsidR="003F4432" w14:paraId="46DEDF15" w14:textId="77777777" w:rsidTr="00A941B4">
        <w:tc>
          <w:tcPr>
            <w:tcW w:w="4253" w:type="dxa"/>
          </w:tcPr>
          <w:p w14:paraId="7878AF0C" w14:textId="77777777" w:rsidR="003F4432" w:rsidRPr="009806FE" w:rsidRDefault="003F4432" w:rsidP="00247047">
            <w:pPr>
              <w:rPr>
                <w:rFonts w:ascii="Arial" w:hAnsi="Arial" w:cs="Arial"/>
                <w:b/>
                <w:color w:val="990000"/>
                <w:sz w:val="28"/>
                <w:szCs w:val="23"/>
              </w:rPr>
            </w:pPr>
            <w:r w:rsidRPr="009806FE">
              <w:rPr>
                <w:rFonts w:ascii="Arial" w:hAnsi="Arial" w:cs="Arial"/>
                <w:b/>
                <w:color w:val="990000"/>
                <w:sz w:val="28"/>
                <w:szCs w:val="23"/>
              </w:rPr>
              <w:t>Mental health</w:t>
            </w:r>
          </w:p>
        </w:tc>
        <w:tc>
          <w:tcPr>
            <w:tcW w:w="6663" w:type="dxa"/>
          </w:tcPr>
          <w:p w14:paraId="48E06A6D" w14:textId="77777777" w:rsidR="0002032B" w:rsidRPr="009806FE" w:rsidRDefault="00476779" w:rsidP="00516C11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val="en"/>
              </w:rPr>
            </w:pPr>
            <w:r>
              <w:rPr>
                <w:rFonts w:ascii="Arial" w:hAnsi="Arial" w:cs="Arial"/>
                <w:sz w:val="23"/>
                <w:szCs w:val="23"/>
                <w:lang w:val="en"/>
              </w:rPr>
              <w:t>M</w:t>
            </w:r>
            <w:r w:rsidR="0036677E" w:rsidRPr="009806FE">
              <w:rPr>
                <w:rFonts w:ascii="Arial" w:hAnsi="Arial" w:cs="Arial"/>
                <w:sz w:val="23"/>
                <w:szCs w:val="23"/>
                <w:lang w:val="en"/>
              </w:rPr>
              <w:t>ental wellbeing</w:t>
            </w:r>
            <w:r w:rsidR="00516C11" w:rsidRPr="009806FE">
              <w:rPr>
                <w:rFonts w:ascii="Arial" w:hAnsi="Arial" w:cs="Arial"/>
                <w:sz w:val="23"/>
                <w:szCs w:val="23"/>
                <w:lang w:val="en"/>
              </w:rPr>
              <w:t xml:space="preserve"> needs and assessment</w:t>
            </w:r>
          </w:p>
          <w:p w14:paraId="645FB63B" w14:textId="28A317DA" w:rsidR="003F4432" w:rsidRPr="009806FE" w:rsidRDefault="0002032B" w:rsidP="00516C11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val="en"/>
              </w:rPr>
            </w:pPr>
            <w:r w:rsidRPr="009806FE">
              <w:rPr>
                <w:rFonts w:ascii="Arial" w:hAnsi="Arial" w:cs="Arial"/>
                <w:sz w:val="23"/>
                <w:szCs w:val="23"/>
                <w:lang w:val="en"/>
              </w:rPr>
              <w:lastRenderedPageBreak/>
              <w:t xml:space="preserve">Be aware of </w:t>
            </w:r>
            <w:r w:rsidR="003F4432" w:rsidRPr="009806FE">
              <w:rPr>
                <w:rFonts w:ascii="Arial" w:hAnsi="Arial" w:cs="Arial"/>
                <w:sz w:val="23"/>
                <w:szCs w:val="23"/>
                <w:lang w:val="en"/>
              </w:rPr>
              <w:t>PTSD, depression, anxiety and underlying mental health disorders</w:t>
            </w:r>
            <w:r w:rsidR="004F61C1">
              <w:rPr>
                <w:rFonts w:ascii="Arial" w:hAnsi="Arial" w:cs="Arial"/>
                <w:sz w:val="23"/>
                <w:szCs w:val="23"/>
                <w:lang w:val="en"/>
              </w:rPr>
              <w:t>, trauma</w:t>
            </w:r>
            <w:r w:rsidR="003F4432" w:rsidRPr="009806FE">
              <w:rPr>
                <w:rFonts w:ascii="Arial" w:hAnsi="Arial" w:cs="Arial"/>
                <w:sz w:val="23"/>
                <w:szCs w:val="23"/>
                <w:lang w:val="en"/>
              </w:rPr>
              <w:t xml:space="preserve"> </w:t>
            </w:r>
            <w:hyperlink r:id="rId19" w:anchor="trauma-informed-practice" w:history="1">
              <w:r w:rsidR="00BB1026" w:rsidRPr="00BB1026">
                <w:rPr>
                  <w:rStyle w:val="Hyperlink"/>
                  <w:rFonts w:ascii="Arial" w:hAnsi="Arial" w:cs="Arial"/>
                  <w:b/>
                  <w:bCs/>
                  <w:color w:val="C00000"/>
                  <w:sz w:val="23"/>
                  <w:szCs w:val="23"/>
                </w:rPr>
                <w:t>Trauma informed practice</w:t>
              </w:r>
            </w:hyperlink>
          </w:p>
        </w:tc>
      </w:tr>
      <w:tr w:rsidR="003F4432" w14:paraId="6DB66611" w14:textId="77777777" w:rsidTr="00A941B4">
        <w:trPr>
          <w:trHeight w:val="426"/>
        </w:trPr>
        <w:tc>
          <w:tcPr>
            <w:tcW w:w="4253" w:type="dxa"/>
          </w:tcPr>
          <w:p w14:paraId="6F2106D0" w14:textId="77777777" w:rsidR="003F4432" w:rsidRPr="009806FE" w:rsidRDefault="003F4432" w:rsidP="003F4432">
            <w:pPr>
              <w:rPr>
                <w:rFonts w:ascii="Arial" w:hAnsi="Arial" w:cs="Arial"/>
                <w:b/>
                <w:color w:val="990000"/>
                <w:sz w:val="28"/>
                <w:lang w:val="en"/>
              </w:rPr>
            </w:pPr>
            <w:r w:rsidRPr="009806FE">
              <w:rPr>
                <w:rFonts w:ascii="Arial" w:hAnsi="Arial" w:cs="Arial"/>
                <w:b/>
                <w:color w:val="990000"/>
                <w:sz w:val="28"/>
                <w:lang w:val="en"/>
              </w:rPr>
              <w:lastRenderedPageBreak/>
              <w:t>Orientation</w:t>
            </w:r>
          </w:p>
        </w:tc>
        <w:tc>
          <w:tcPr>
            <w:tcW w:w="6663" w:type="dxa"/>
          </w:tcPr>
          <w:p w14:paraId="610F3FC3" w14:textId="77777777" w:rsidR="00516C11" w:rsidRPr="009806FE" w:rsidRDefault="0002032B" w:rsidP="00516C11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val="en"/>
              </w:rPr>
            </w:pPr>
            <w:r w:rsidRPr="009806FE">
              <w:rPr>
                <w:rFonts w:ascii="Arial" w:hAnsi="Arial" w:cs="Arial"/>
                <w:sz w:val="23"/>
                <w:szCs w:val="23"/>
                <w:lang w:val="en"/>
              </w:rPr>
              <w:t>E</w:t>
            </w:r>
            <w:r w:rsidR="003F4432" w:rsidRPr="009806FE">
              <w:rPr>
                <w:rFonts w:ascii="Arial" w:hAnsi="Arial" w:cs="Arial"/>
                <w:sz w:val="23"/>
                <w:szCs w:val="23"/>
                <w:lang w:val="en"/>
              </w:rPr>
              <w:t xml:space="preserve">xplain </w:t>
            </w:r>
            <w:r w:rsidRPr="009806FE">
              <w:rPr>
                <w:rFonts w:ascii="Arial" w:hAnsi="Arial" w:cs="Arial"/>
                <w:sz w:val="23"/>
                <w:szCs w:val="23"/>
                <w:lang w:val="en"/>
              </w:rPr>
              <w:t>how to</w:t>
            </w:r>
            <w:r w:rsidR="00535FE4" w:rsidRPr="009806FE">
              <w:rPr>
                <w:rFonts w:ascii="Arial" w:hAnsi="Arial" w:cs="Arial"/>
                <w:sz w:val="23"/>
                <w:szCs w:val="23"/>
                <w:lang w:val="en"/>
              </w:rPr>
              <w:t xml:space="preserve"> access</w:t>
            </w:r>
            <w:r w:rsidRPr="009806FE">
              <w:rPr>
                <w:rFonts w:ascii="Arial" w:hAnsi="Arial" w:cs="Arial"/>
                <w:sz w:val="23"/>
                <w:szCs w:val="23"/>
                <w:lang w:val="en"/>
              </w:rPr>
              <w:t xml:space="preserve"> health</w:t>
            </w:r>
            <w:r w:rsidR="003F4432" w:rsidRPr="009806FE">
              <w:rPr>
                <w:rFonts w:ascii="Arial" w:hAnsi="Arial" w:cs="Arial"/>
                <w:sz w:val="23"/>
                <w:szCs w:val="23"/>
                <w:lang w:val="en"/>
              </w:rPr>
              <w:t>care</w:t>
            </w:r>
            <w:r w:rsidR="005C17FE" w:rsidRPr="009806FE">
              <w:rPr>
                <w:rFonts w:ascii="Arial" w:hAnsi="Arial" w:cs="Arial"/>
                <w:sz w:val="23"/>
                <w:szCs w:val="23"/>
                <w:lang w:val="en"/>
              </w:rPr>
              <w:t xml:space="preserve"> and services </w:t>
            </w:r>
          </w:p>
          <w:p w14:paraId="210E12C1" w14:textId="77777777" w:rsidR="003F4432" w:rsidRPr="009806FE" w:rsidRDefault="0048019B" w:rsidP="00516C11">
            <w:pPr>
              <w:pStyle w:val="ListParagraph"/>
              <w:spacing w:line="276" w:lineRule="auto"/>
              <w:jc w:val="both"/>
              <w:rPr>
                <w:rFonts w:ascii="Arial" w:hAnsi="Arial" w:cs="Arial"/>
                <w:b/>
                <w:color w:val="990000"/>
                <w:sz w:val="23"/>
                <w:szCs w:val="23"/>
                <w:lang w:val="en"/>
              </w:rPr>
            </w:pPr>
            <w:hyperlink r:id="rId20" w:history="1">
              <w:r w:rsidR="0002032B" w:rsidRPr="009806FE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>(</w:t>
              </w:r>
              <w:r w:rsidR="005C17FE" w:rsidRPr="009806FE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 xml:space="preserve">NHS111, </w:t>
              </w:r>
              <w:r w:rsidR="003F4432" w:rsidRPr="009806FE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 xml:space="preserve">GP, </w:t>
              </w:r>
              <w:r w:rsidR="0002032B" w:rsidRPr="009806FE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>Urgent Care,</w:t>
              </w:r>
              <w:r w:rsidR="00C9528D" w:rsidRPr="009806FE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 xml:space="preserve"> </w:t>
              </w:r>
              <w:r w:rsidR="00535FE4" w:rsidRPr="009806FE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>Pharmacy,</w:t>
              </w:r>
              <w:r w:rsidR="0002032B" w:rsidRPr="009806FE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 xml:space="preserve"> </w:t>
              </w:r>
              <w:r w:rsidR="003F4432" w:rsidRPr="009806FE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>A+E</w:t>
              </w:r>
              <w:r w:rsidR="0002032B" w:rsidRPr="009806FE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>)</w:t>
              </w:r>
            </w:hyperlink>
          </w:p>
          <w:p w14:paraId="33F233B5" w14:textId="77777777" w:rsidR="003F4432" w:rsidRPr="009806FE" w:rsidRDefault="0036677E" w:rsidP="00BA5F33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val="en"/>
              </w:rPr>
            </w:pPr>
            <w:r w:rsidRPr="009806FE">
              <w:rPr>
                <w:rFonts w:ascii="Arial" w:hAnsi="Arial" w:cs="Arial"/>
                <w:sz w:val="23"/>
                <w:szCs w:val="23"/>
                <w:lang w:val="en"/>
              </w:rPr>
              <w:t>Refer</w:t>
            </w:r>
            <w:r w:rsidR="00BA5F33" w:rsidRPr="009806FE">
              <w:rPr>
                <w:rFonts w:ascii="Arial" w:hAnsi="Arial" w:cs="Arial"/>
                <w:sz w:val="23"/>
                <w:szCs w:val="23"/>
                <w:lang w:val="en"/>
              </w:rPr>
              <w:t>ral</w:t>
            </w:r>
            <w:r w:rsidR="00910121" w:rsidRPr="009806FE">
              <w:rPr>
                <w:rFonts w:ascii="Arial" w:hAnsi="Arial" w:cs="Arial"/>
                <w:sz w:val="23"/>
                <w:szCs w:val="23"/>
                <w:lang w:val="en"/>
              </w:rPr>
              <w:t xml:space="preserve"> to health and third sector </w:t>
            </w:r>
            <w:r w:rsidR="00FF10C7" w:rsidRPr="009806FE">
              <w:rPr>
                <w:rFonts w:ascii="Arial" w:hAnsi="Arial" w:cs="Arial"/>
                <w:sz w:val="23"/>
                <w:szCs w:val="23"/>
                <w:lang w:val="en"/>
              </w:rPr>
              <w:t>services</w:t>
            </w:r>
          </w:p>
        </w:tc>
      </w:tr>
      <w:tr w:rsidR="00B90DC6" w14:paraId="58DA9D61" w14:textId="77777777" w:rsidTr="00A941B4">
        <w:trPr>
          <w:trHeight w:val="426"/>
        </w:trPr>
        <w:tc>
          <w:tcPr>
            <w:tcW w:w="4253" w:type="dxa"/>
          </w:tcPr>
          <w:p w14:paraId="6B03C3FE" w14:textId="5CE9E316" w:rsidR="00B90DC6" w:rsidRPr="009806FE" w:rsidRDefault="00B90DC6" w:rsidP="003F4432">
            <w:pPr>
              <w:rPr>
                <w:rFonts w:ascii="Arial" w:hAnsi="Arial" w:cs="Arial"/>
                <w:b/>
                <w:color w:val="990000"/>
                <w:sz w:val="28"/>
                <w:lang w:val="en"/>
              </w:rPr>
            </w:pPr>
            <w:r>
              <w:rPr>
                <w:rFonts w:ascii="Arial" w:hAnsi="Arial" w:cs="Arial"/>
                <w:b/>
                <w:color w:val="990000"/>
                <w:sz w:val="28"/>
                <w:lang w:val="en"/>
              </w:rPr>
              <w:t>Resources</w:t>
            </w:r>
          </w:p>
        </w:tc>
        <w:tc>
          <w:tcPr>
            <w:tcW w:w="6663" w:type="dxa"/>
          </w:tcPr>
          <w:p w14:paraId="0145CCF1" w14:textId="2D0658DE" w:rsidR="00B90DC6" w:rsidRPr="00B90DC6" w:rsidRDefault="00B90DC6" w:rsidP="00516C1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bCs/>
                <w:color w:val="C00000"/>
                <w:sz w:val="23"/>
                <w:szCs w:val="23"/>
                <w:lang w:val="en"/>
              </w:rPr>
            </w:pPr>
            <w:hyperlink r:id="rId21" w:anchor="resources" w:history="1">
              <w:r>
                <w:rPr>
                  <w:rStyle w:val="Hyperlink"/>
                  <w:rFonts w:ascii="Arial" w:hAnsi="Arial" w:cs="Arial"/>
                  <w:b/>
                  <w:bCs/>
                  <w:color w:val="C00000"/>
                  <w:sz w:val="23"/>
                  <w:szCs w:val="23"/>
                  <w:lang w:val="en"/>
                </w:rPr>
                <w:t>Migrant health guide resources</w:t>
              </w:r>
            </w:hyperlink>
          </w:p>
          <w:p w14:paraId="3BB9FEE2" w14:textId="77777777" w:rsidR="00B90DC6" w:rsidRDefault="00B90DC6" w:rsidP="00B90DC6">
            <w:pPr>
              <w:jc w:val="both"/>
              <w:rPr>
                <w:rFonts w:ascii="Arial" w:hAnsi="Arial" w:cs="Arial"/>
                <w:sz w:val="23"/>
                <w:szCs w:val="23"/>
                <w:lang w:val="en"/>
              </w:rPr>
            </w:pPr>
          </w:p>
          <w:p w14:paraId="0A82D965" w14:textId="5CD03CD1" w:rsidR="00B90DC6" w:rsidRPr="00B90DC6" w:rsidRDefault="00B90DC6" w:rsidP="00B90DC6">
            <w:pPr>
              <w:jc w:val="both"/>
              <w:rPr>
                <w:rFonts w:ascii="Arial" w:hAnsi="Arial" w:cs="Arial"/>
                <w:sz w:val="23"/>
                <w:szCs w:val="23"/>
                <w:lang w:val="en"/>
              </w:rPr>
            </w:pPr>
          </w:p>
        </w:tc>
      </w:tr>
    </w:tbl>
    <w:p w14:paraId="097686AD" w14:textId="3E31DB4D" w:rsidR="000523FF" w:rsidRDefault="000523FF" w:rsidP="00516C11">
      <w:pPr>
        <w:tabs>
          <w:tab w:val="left" w:pos="5745"/>
        </w:tabs>
      </w:pPr>
    </w:p>
    <w:p w14:paraId="19B6E687" w14:textId="74F0DB96" w:rsidR="00B90DC6" w:rsidRDefault="00B90DC6" w:rsidP="00516C11">
      <w:pPr>
        <w:tabs>
          <w:tab w:val="left" w:pos="5745"/>
        </w:tabs>
      </w:pPr>
      <w:r>
        <w:t>The UKHSA Migrant health guide has a comprehensive suite of information and tools to assist primary care practitioners.  This checklist can be used to link into the relevant section of the migrant health guide</w:t>
      </w:r>
      <w:r w:rsidR="0048019B">
        <w:t xml:space="preserve"> whilst an assessment is being carried out.</w:t>
      </w:r>
    </w:p>
    <w:sectPr w:rsidR="00B90DC6" w:rsidSect="00A941B4">
      <w:headerReference w:type="default" r:id="rId22"/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76069" w14:textId="77777777" w:rsidR="00C76E96" w:rsidRDefault="00C76E96" w:rsidP="00606D06">
      <w:pPr>
        <w:spacing w:after="0" w:line="240" w:lineRule="auto"/>
      </w:pPr>
      <w:r>
        <w:separator/>
      </w:r>
    </w:p>
  </w:endnote>
  <w:endnote w:type="continuationSeparator" w:id="0">
    <w:p w14:paraId="56B41F96" w14:textId="77777777" w:rsidR="00C76E96" w:rsidRDefault="00C76E96" w:rsidP="0060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5BB46" w14:textId="77777777" w:rsidR="00FF10C7" w:rsidRDefault="00FF10C7" w:rsidP="00C13328">
    <w:pPr>
      <w:pStyle w:val="Footer"/>
      <w:jc w:val="right"/>
      <w:rPr>
        <w:b/>
        <w:bCs/>
        <w:color w:val="990000"/>
      </w:rPr>
    </w:pPr>
    <w:r w:rsidRPr="00FF10C7">
      <w:rPr>
        <w:b/>
        <w:bCs/>
        <w:color w:val="990000"/>
      </w:rPr>
      <w:t>(</w:t>
    </w:r>
    <w:r>
      <w:rPr>
        <w:b/>
        <w:bCs/>
        <w:color w:val="990000"/>
      </w:rPr>
      <w:t>Hyper</w:t>
    </w:r>
    <w:r w:rsidRPr="00FF10C7">
      <w:rPr>
        <w:b/>
        <w:bCs/>
        <w:color w:val="990000"/>
      </w:rPr>
      <w:t xml:space="preserve">links to resources highlighted in red) </w:t>
    </w:r>
  </w:p>
  <w:p w14:paraId="3C6E2B4C" w14:textId="7A0DF71B" w:rsidR="00C13328" w:rsidRDefault="00C13328" w:rsidP="00C13328">
    <w:pPr>
      <w:pStyle w:val="Footer"/>
      <w:jc w:val="right"/>
    </w:pPr>
    <w:r>
      <w:t>TS/</w:t>
    </w:r>
    <w:r w:rsidR="00570D15"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94EED" w14:textId="77777777" w:rsidR="00C76E96" w:rsidRDefault="00C76E96" w:rsidP="00606D06">
      <w:pPr>
        <w:spacing w:after="0" w:line="240" w:lineRule="auto"/>
      </w:pPr>
      <w:r>
        <w:separator/>
      </w:r>
    </w:p>
  </w:footnote>
  <w:footnote w:type="continuationSeparator" w:id="0">
    <w:p w14:paraId="14A6A22C" w14:textId="77777777" w:rsidR="00C76E96" w:rsidRDefault="00C76E96" w:rsidP="00606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7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8"/>
      <w:gridCol w:w="7158"/>
    </w:tblGrid>
    <w:tr w:rsidR="00606D06" w14:paraId="304BD49F" w14:textId="77777777" w:rsidTr="00B90DC6">
      <w:trPr>
        <w:trHeight w:val="1057"/>
      </w:trPr>
      <w:tc>
        <w:tcPr>
          <w:tcW w:w="3588" w:type="dxa"/>
        </w:tcPr>
        <w:p w14:paraId="65CD3D01" w14:textId="27EF3CB5" w:rsidR="00606D06" w:rsidRDefault="00570D15">
          <w:pPr>
            <w:pStyle w:val="Header"/>
          </w:pPr>
          <w:r>
            <w:rPr>
              <w:noProof/>
            </w:rPr>
            <w:drawing>
              <wp:inline distT="0" distB="0" distL="0" distR="0" wp14:anchorId="543AE849" wp14:editId="5A166360">
                <wp:extent cx="1298575" cy="1231265"/>
                <wp:effectExtent l="0" t="0" r="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575" cy="1231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8" w:type="dxa"/>
        </w:tcPr>
        <w:p w14:paraId="0DAA3F03" w14:textId="77777777" w:rsidR="00606D06" w:rsidRPr="009806FE" w:rsidRDefault="00247047" w:rsidP="00247047">
          <w:pPr>
            <w:outlineLvl w:val="0"/>
            <w:rPr>
              <w:rStyle w:val="PHEFrontpagemaintitle"/>
              <w:rFonts w:ascii="Arial" w:hAnsi="Arial" w:cs="Arial"/>
            </w:rPr>
          </w:pPr>
          <w:r w:rsidRPr="009806FE">
            <w:rPr>
              <w:rStyle w:val="PHEFrontpagemaintitle"/>
              <w:rFonts w:ascii="Arial" w:hAnsi="Arial" w:cs="Arial"/>
            </w:rPr>
            <w:t>Migrant Health</w:t>
          </w:r>
        </w:p>
        <w:p w14:paraId="573FFBED" w14:textId="4F786D90" w:rsidR="00A941B4" w:rsidRPr="009806FE" w:rsidRDefault="00247047" w:rsidP="00247047">
          <w:pPr>
            <w:outlineLvl w:val="0"/>
            <w:rPr>
              <w:rStyle w:val="PHEFrontpagemaintitle"/>
              <w:rFonts w:ascii="Arial" w:hAnsi="Arial" w:cs="Arial"/>
              <w:sz w:val="40"/>
              <w:szCs w:val="40"/>
            </w:rPr>
          </w:pPr>
          <w:r w:rsidRPr="009806FE">
            <w:rPr>
              <w:rStyle w:val="PHEFrontpagemaintitle"/>
              <w:rFonts w:ascii="Arial" w:hAnsi="Arial" w:cs="Arial"/>
              <w:sz w:val="40"/>
              <w:szCs w:val="40"/>
            </w:rPr>
            <w:t>Primary Care New Patient</w:t>
          </w:r>
          <w:r w:rsidR="00B90DC6">
            <w:rPr>
              <w:rStyle w:val="PHEFrontpagemaintitle"/>
              <w:rFonts w:ascii="Arial" w:hAnsi="Arial" w:cs="Arial"/>
              <w:sz w:val="40"/>
              <w:szCs w:val="40"/>
            </w:rPr>
            <w:t xml:space="preserve"> </w:t>
          </w:r>
          <w:r w:rsidR="00B90DC6" w:rsidRPr="00B90DC6">
            <w:rPr>
              <w:rStyle w:val="PHEFrontpagemaintitle"/>
              <w:rFonts w:ascii="Arial" w:hAnsi="Arial" w:cs="Arial"/>
              <w:sz w:val="40"/>
              <w:szCs w:val="40"/>
            </w:rPr>
            <w:t>assessment</w:t>
          </w:r>
          <w:r w:rsidRPr="009806FE">
            <w:rPr>
              <w:rStyle w:val="PHEFrontpagemaintitle"/>
              <w:rFonts w:ascii="Arial" w:hAnsi="Arial" w:cs="Arial"/>
              <w:sz w:val="40"/>
              <w:szCs w:val="40"/>
            </w:rPr>
            <w:t xml:space="preserve"> Checklist</w:t>
          </w:r>
        </w:p>
        <w:p w14:paraId="4CB0A8E2" w14:textId="77777777" w:rsidR="00FF10C7" w:rsidRPr="00A941B4" w:rsidRDefault="00FF10C7" w:rsidP="00247047">
          <w:pPr>
            <w:outlineLvl w:val="0"/>
            <w:rPr>
              <w:b/>
              <w:bCs/>
              <w:color w:val="98002E"/>
            </w:rPr>
          </w:pPr>
        </w:p>
      </w:tc>
    </w:tr>
  </w:tbl>
  <w:p w14:paraId="6828AE87" w14:textId="69668110" w:rsidR="00606D06" w:rsidRDefault="00516C11" w:rsidP="00516C11">
    <w:pPr>
      <w:pStyle w:val="Header"/>
      <w:tabs>
        <w:tab w:val="clear" w:pos="4513"/>
        <w:tab w:val="clear" w:pos="9026"/>
        <w:tab w:val="left" w:pos="23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871B3"/>
    <w:multiLevelType w:val="hybridMultilevel"/>
    <w:tmpl w:val="48DC9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B0170"/>
    <w:multiLevelType w:val="hybridMultilevel"/>
    <w:tmpl w:val="2E1AF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74FB1"/>
    <w:multiLevelType w:val="hybridMultilevel"/>
    <w:tmpl w:val="10644B1E"/>
    <w:lvl w:ilvl="0" w:tplc="471EA0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D3952"/>
    <w:multiLevelType w:val="hybridMultilevel"/>
    <w:tmpl w:val="95E29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86EB6"/>
    <w:multiLevelType w:val="hybridMultilevel"/>
    <w:tmpl w:val="08446068"/>
    <w:lvl w:ilvl="0" w:tplc="471EA0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505EB"/>
    <w:multiLevelType w:val="hybridMultilevel"/>
    <w:tmpl w:val="50762FDC"/>
    <w:lvl w:ilvl="0" w:tplc="E6A62F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A0168"/>
    <w:multiLevelType w:val="hybridMultilevel"/>
    <w:tmpl w:val="D1902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4300C"/>
    <w:multiLevelType w:val="hybridMultilevel"/>
    <w:tmpl w:val="4BBCF3B0"/>
    <w:lvl w:ilvl="0" w:tplc="35FEAA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E2BA9"/>
    <w:multiLevelType w:val="hybridMultilevel"/>
    <w:tmpl w:val="39A00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BA3"/>
    <w:multiLevelType w:val="hybridMultilevel"/>
    <w:tmpl w:val="2BD4D83A"/>
    <w:lvl w:ilvl="0" w:tplc="471EA0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E01E1"/>
    <w:multiLevelType w:val="multilevel"/>
    <w:tmpl w:val="7852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D87D7F"/>
    <w:multiLevelType w:val="multilevel"/>
    <w:tmpl w:val="A0AE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7B72C8"/>
    <w:multiLevelType w:val="hybridMultilevel"/>
    <w:tmpl w:val="55DEB466"/>
    <w:lvl w:ilvl="0" w:tplc="471EA0E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B63BF7"/>
    <w:multiLevelType w:val="hybridMultilevel"/>
    <w:tmpl w:val="32228D7A"/>
    <w:lvl w:ilvl="0" w:tplc="471EA0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13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FE"/>
    <w:rsid w:val="0002032B"/>
    <w:rsid w:val="000204FC"/>
    <w:rsid w:val="000523FF"/>
    <w:rsid w:val="00114C49"/>
    <w:rsid w:val="001D14FE"/>
    <w:rsid w:val="001E552C"/>
    <w:rsid w:val="001F5D83"/>
    <w:rsid w:val="00247047"/>
    <w:rsid w:val="002C01A0"/>
    <w:rsid w:val="002E7A2A"/>
    <w:rsid w:val="002F32DC"/>
    <w:rsid w:val="00330490"/>
    <w:rsid w:val="00340467"/>
    <w:rsid w:val="0036677E"/>
    <w:rsid w:val="003C6E96"/>
    <w:rsid w:val="003F4432"/>
    <w:rsid w:val="003F6632"/>
    <w:rsid w:val="00421975"/>
    <w:rsid w:val="00472840"/>
    <w:rsid w:val="00476779"/>
    <w:rsid w:val="0048019B"/>
    <w:rsid w:val="004A2344"/>
    <w:rsid w:val="004E184F"/>
    <w:rsid w:val="004F61C1"/>
    <w:rsid w:val="00516C11"/>
    <w:rsid w:val="00517FB7"/>
    <w:rsid w:val="00535FE4"/>
    <w:rsid w:val="00570D15"/>
    <w:rsid w:val="005741C8"/>
    <w:rsid w:val="005C17FE"/>
    <w:rsid w:val="00606D06"/>
    <w:rsid w:val="00666E2C"/>
    <w:rsid w:val="006A6B92"/>
    <w:rsid w:val="007020DE"/>
    <w:rsid w:val="00734467"/>
    <w:rsid w:val="007560E2"/>
    <w:rsid w:val="00756F51"/>
    <w:rsid w:val="007A3B7F"/>
    <w:rsid w:val="008103A1"/>
    <w:rsid w:val="00810FD6"/>
    <w:rsid w:val="00845682"/>
    <w:rsid w:val="008D2832"/>
    <w:rsid w:val="008E6FE1"/>
    <w:rsid w:val="00910121"/>
    <w:rsid w:val="0096377D"/>
    <w:rsid w:val="009806FE"/>
    <w:rsid w:val="0098232E"/>
    <w:rsid w:val="00A86140"/>
    <w:rsid w:val="00A941B4"/>
    <w:rsid w:val="00B90DC6"/>
    <w:rsid w:val="00BA2193"/>
    <w:rsid w:val="00BA5F33"/>
    <w:rsid w:val="00BB1026"/>
    <w:rsid w:val="00C13328"/>
    <w:rsid w:val="00C76E96"/>
    <w:rsid w:val="00C9528D"/>
    <w:rsid w:val="00CA4801"/>
    <w:rsid w:val="00CB246C"/>
    <w:rsid w:val="00CF22B4"/>
    <w:rsid w:val="00D3580F"/>
    <w:rsid w:val="00DF1F5E"/>
    <w:rsid w:val="00E2736F"/>
    <w:rsid w:val="00E55C7F"/>
    <w:rsid w:val="00F426F8"/>
    <w:rsid w:val="00F85DF1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5ABD62"/>
  <w15:docId w15:val="{D927DBBC-0FD2-4F4A-BC45-7A1BCC8B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4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14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D06"/>
  </w:style>
  <w:style w:type="paragraph" w:styleId="Footer">
    <w:name w:val="footer"/>
    <w:basedOn w:val="Normal"/>
    <w:link w:val="FooterChar"/>
    <w:uiPriority w:val="99"/>
    <w:unhideWhenUsed/>
    <w:rsid w:val="00606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D06"/>
  </w:style>
  <w:style w:type="table" w:styleId="TableGrid">
    <w:name w:val="Table Grid"/>
    <w:basedOn w:val="TableNormal"/>
    <w:uiPriority w:val="59"/>
    <w:rsid w:val="0060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EFrontpagemaintitle">
    <w:name w:val="PHE Front page main title"/>
    <w:qFormat/>
    <w:rsid w:val="00606D06"/>
    <w:rPr>
      <w:b/>
      <w:bCs/>
      <w:color w:val="98002E"/>
      <w:sz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3F443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FE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F1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7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6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4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assessing-new-patients-from-overseas-migrant-health-guide" TargetMode="External"/><Relationship Id="rId13" Type="http://schemas.openxmlformats.org/officeDocument/2006/relationships/hyperlink" Target="https://www.gov.uk/guidance/dental-health-migrant-health-guide" TargetMode="External"/><Relationship Id="rId18" Type="http://schemas.openxmlformats.org/officeDocument/2006/relationships/hyperlink" Target="https://www.gov.uk/guidance/womens-health-migrant-health-guid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v.uk/guidance/assessing-new-patients-from-overseas-migrant-health-gui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collections/communicable-diseases-migrant-health-guide" TargetMode="External"/><Relationship Id="rId17" Type="http://schemas.openxmlformats.org/officeDocument/2006/relationships/hyperlink" Target="https://www.gov.uk/guidance/female-genital-mutilation-fgm-migrant-health-guid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v.uk/guidance/sexually-transmitted-infections-stis-migrant-health-guide" TargetMode="External"/><Relationship Id="rId20" Type="http://schemas.openxmlformats.org/officeDocument/2006/relationships/hyperlink" Target="http://www.nhs.uk/NHSEngland/AboutNHSservices/Pages/NHSservices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uidance/ukraine-migrant-health-guid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v.uk/guidance/vulnerable-migrants-migrant-health-guide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gov.uk/government/collections/migrant-health-guide-countries-a-to-z" TargetMode="External"/><Relationship Id="rId19" Type="http://schemas.openxmlformats.org/officeDocument/2006/relationships/hyperlink" Target="https://www.gov.uk/guidance/assessing-new-patients-from-overseas-migrant-health-gui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vaccination-of-individuals-with-uncertain-or-incomplete-immunisation-status" TargetMode="External"/><Relationship Id="rId14" Type="http://schemas.openxmlformats.org/officeDocument/2006/relationships/hyperlink" Target="https://www.gov.uk/guidance/nhs-screening-programmes-information-for-gps-and-practice-staf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FDAA-7C9C-435A-8EEB-FE8600A3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Shryane</dc:creator>
  <cp:lastModifiedBy>Theresa Shryane</cp:lastModifiedBy>
  <cp:revision>3</cp:revision>
  <dcterms:created xsi:type="dcterms:W3CDTF">2022-03-29T17:42:00Z</dcterms:created>
  <dcterms:modified xsi:type="dcterms:W3CDTF">2022-03-29T17:53:00Z</dcterms:modified>
</cp:coreProperties>
</file>